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heme="minorHAnsi"/>
        </w:rPr>
      </w:pPr>
      <w:bookmarkStart w:id="0" w:name="_GoBack"/>
      <w:bookmarkEnd w:id="0"/>
      <w:r>
        <w:rPr>
          <w:rFonts w:ascii="Times New Roman" w:hAnsi="Times New Roman" w:eastAsiaTheme="minorHAnsi"/>
        </w:rPr>
        <w:t>COMUNA PIETROSANI</w:t>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 xml:space="preserve">ANEXA nr.2 la HCL ____________ </w:t>
      </w:r>
    </w:p>
    <w:p>
      <w:pPr>
        <w:spacing w:after="0" w:line="240" w:lineRule="auto"/>
        <w:rPr>
          <w:rFonts w:ascii="Times New Roman" w:hAnsi="Times New Roman" w:eastAsiaTheme="minorHAnsi"/>
        </w:rPr>
      </w:pPr>
    </w:p>
    <w:p>
      <w:pPr>
        <w:spacing w:after="0" w:line="240" w:lineRule="auto"/>
        <w:rPr>
          <w:rFonts w:ascii="Times New Roman" w:hAnsi="Times New Roman" w:eastAsiaTheme="minorHAnsi"/>
        </w:rPr>
      </w:pPr>
    </w:p>
    <w:p>
      <w:pPr>
        <w:spacing w:after="0" w:line="240" w:lineRule="auto"/>
        <w:rPr>
          <w:rFonts w:ascii="Times New Roman" w:hAnsi="Times New Roman" w:eastAsiaTheme="minorHAnsi"/>
        </w:rPr>
      </w:pP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 xml:space="preserve">        </w:t>
      </w:r>
    </w:p>
    <w:p>
      <w:pPr>
        <w:spacing w:after="0" w:line="240" w:lineRule="auto"/>
        <w:rPr>
          <w:rFonts w:ascii="Times New Roman" w:hAnsi="Times New Roman" w:eastAsiaTheme="minorHAnsi"/>
        </w:rPr>
      </w:pP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 xml:space="preserve">      BUGET LOCAL VIRARI CREDITE BUGETARE</w:t>
      </w:r>
      <w:r>
        <w:rPr>
          <w:rFonts w:ascii="Times New Roman" w:hAnsi="Times New Roman" w:eastAsiaTheme="minorHAnsi"/>
        </w:rPr>
        <w:tab/>
      </w:r>
    </w:p>
    <w:p>
      <w:pPr>
        <w:spacing w:after="0" w:line="240" w:lineRule="auto"/>
        <w:rPr>
          <w:rFonts w:ascii="Times New Roman" w:hAnsi="Times New Roman" w:eastAsiaTheme="minorHAnsi"/>
        </w:rPr>
      </w:pPr>
    </w:p>
    <w:p>
      <w:pPr>
        <w:spacing w:after="0" w:line="240" w:lineRule="auto"/>
        <w:rPr>
          <w:rFonts w:ascii="Times New Roman" w:hAnsi="Times New Roman" w:eastAsiaTheme="minorHAnsi"/>
        </w:rPr>
      </w:pPr>
    </w:p>
    <w:p>
      <w:pPr>
        <w:spacing w:after="0" w:line="240" w:lineRule="auto"/>
        <w:rPr>
          <w:rFonts w:ascii="Times New Roman" w:hAnsi="Times New Roman" w:eastAsiaTheme="minorHAnsi"/>
        </w:rPr>
      </w:pPr>
      <w:r>
        <w:rPr>
          <w:rFonts w:ascii="Times New Roman" w:hAnsi="Times New Roman" w:eastAsiaTheme="minorHAnsi"/>
        </w:rPr>
        <w:tab/>
      </w:r>
      <w:r>
        <w:rPr>
          <w:rFonts w:ascii="Times New Roman" w:hAnsi="Times New Roman" w:eastAsiaTheme="minorHAnsi"/>
        </w:rPr>
        <w:t xml:space="preserve">                                         </w:t>
      </w:r>
    </w:p>
    <w:p>
      <w:pPr>
        <w:tabs>
          <w:tab w:val="left" w:pos="1245"/>
        </w:tabs>
        <w:spacing w:after="0" w:line="240" w:lineRule="auto"/>
        <w:rPr>
          <w:rFonts w:ascii="Times New Roman" w:hAnsi="Times New Roman" w:eastAsiaTheme="minorHAnsi"/>
        </w:rPr>
      </w:pPr>
      <w:r>
        <w:rPr>
          <w:rFonts w:ascii="Times New Roman" w:hAnsi="Times New Roman" w:eastAsiaTheme="minorHAnsi"/>
        </w:rPr>
        <w:t xml:space="preserve">       </w:t>
      </w:r>
    </w:p>
    <w:p>
      <w:pPr>
        <w:tabs>
          <w:tab w:val="left" w:pos="1245"/>
        </w:tabs>
        <w:spacing w:after="0" w:line="240" w:lineRule="auto"/>
        <w:rPr>
          <w:rFonts w:ascii="Times New Roman" w:hAnsi="Times New Roman" w:eastAsiaTheme="minorHAnsi"/>
        </w:rPr>
      </w:pPr>
    </w:p>
    <w:p>
      <w:pPr>
        <w:tabs>
          <w:tab w:val="left" w:pos="1245"/>
        </w:tabs>
        <w:spacing w:after="0" w:line="240" w:lineRule="auto"/>
        <w:rPr>
          <w:rFonts w:hint="default" w:ascii="Times New Roman" w:hAnsi="Times New Roman" w:eastAsiaTheme="minorHAnsi"/>
          <w:lang w:val="en-US"/>
        </w:rPr>
      </w:pPr>
      <w:r>
        <w:rPr>
          <w:rFonts w:hint="default" w:ascii="Times New Roman" w:hAnsi="Times New Roman" w:eastAsiaTheme="minorHAnsi"/>
          <w:lang w:val="en-US"/>
        </w:rPr>
        <w:tab/>
      </w:r>
    </w:p>
    <w:p>
      <w:pPr>
        <w:tabs>
          <w:tab w:val="left" w:pos="1245"/>
        </w:tabs>
        <w:spacing w:after="0" w:line="240" w:lineRule="auto"/>
        <w:ind w:firstLine="880" w:firstLineChars="400"/>
        <w:rPr>
          <w:rFonts w:hint="default" w:ascii="Times New Roman" w:hAnsi="Times New Roman" w:eastAsiaTheme="minorHAnsi"/>
          <w:lang w:val="en-US"/>
        </w:rPr>
      </w:pPr>
      <w:r>
        <w:rPr>
          <w:rFonts w:hint="default" w:ascii="Times New Roman" w:hAnsi="Times New Roman" w:eastAsiaTheme="minorHAnsi"/>
          <w:lang w:val="en-US"/>
        </w:rPr>
        <w:t>-de la Cap 51.02 Autoritati Publice Executive,articol 20.02” Reparatii curente”  la Cap. 67.02 ,subcapitol 67.02.07 Camin Cultural,articol 20.02 “reparatii curente”, suma de 156 mii lei.</w:t>
      </w:r>
    </w:p>
    <w:p>
      <w:pPr>
        <w:tabs>
          <w:tab w:val="left" w:pos="1245"/>
        </w:tabs>
        <w:spacing w:after="0" w:line="240" w:lineRule="auto"/>
        <w:ind w:firstLine="880" w:firstLineChars="400"/>
        <w:rPr>
          <w:rFonts w:hint="default" w:ascii="Times New Roman" w:hAnsi="Times New Roman" w:eastAsiaTheme="minorHAnsi"/>
          <w:lang w:val="en-US"/>
        </w:rPr>
      </w:pPr>
      <w:r>
        <w:rPr>
          <w:rFonts w:hint="default" w:ascii="Times New Roman" w:hAnsi="Times New Roman" w:eastAsiaTheme="minorHAnsi"/>
          <w:lang w:val="en-US"/>
        </w:rPr>
        <w:t>-de la Cap 51.02 Autoritati Publice Executive articol 20.02” Reparatii curente” la Cap.84.02 Transporturi,articol 71.01.01 “Constructii” suma de 44 mii lei, pentru obiectivul de investirii”Rigole carosabile pentru drumuri Aleea Ghioceilor,Aleea Rasaritului,Drumul Ograzii,Aleea Vita de Vie,Aleea Pietrisului, in comuna Pietrosani judetul Arges”,</w:t>
      </w:r>
    </w:p>
    <w:p>
      <w:pPr>
        <w:tabs>
          <w:tab w:val="left" w:pos="1245"/>
        </w:tabs>
        <w:spacing w:after="0" w:line="240" w:lineRule="auto"/>
        <w:ind w:firstLine="880" w:firstLineChars="400"/>
        <w:rPr>
          <w:rFonts w:hint="default" w:ascii="Times New Roman" w:hAnsi="Times New Roman" w:eastAsiaTheme="minorHAnsi"/>
          <w:lang w:val="en-US"/>
        </w:rPr>
      </w:pPr>
      <w:r>
        <w:rPr>
          <w:rFonts w:hint="default" w:ascii="Times New Roman" w:hAnsi="Times New Roman" w:eastAsiaTheme="minorHAnsi"/>
          <w:lang w:val="en-US"/>
        </w:rPr>
        <w:t>-de la Cap.84.02 Transporturi, articol 20.02 “Reparatii curente”la Cap. 84.02 Transporturi, articol 71.01.01, suma de 82 mii lei, pentru urmatoarele obiective de investitii:</w:t>
      </w:r>
    </w:p>
    <w:p>
      <w:pPr>
        <w:numPr>
          <w:ilvl w:val="0"/>
          <w:numId w:val="0"/>
        </w:numPr>
        <w:tabs>
          <w:tab w:val="left" w:pos="1245"/>
        </w:tabs>
        <w:spacing w:after="0" w:line="240" w:lineRule="auto"/>
        <w:rPr>
          <w:rFonts w:hint="default" w:ascii="Times New Roman" w:hAnsi="Times New Roman" w:eastAsiaTheme="minorHAnsi"/>
          <w:lang w:val="en-US"/>
        </w:rPr>
      </w:pPr>
      <w:r>
        <w:rPr>
          <w:rFonts w:hint="default" w:ascii="Times New Roman" w:hAnsi="Times New Roman" w:eastAsiaTheme="minorHAnsi"/>
          <w:lang w:val="en-US"/>
        </w:rPr>
        <w:t>1.Asfaltare Aleea Rasaritului, sat Badesti, comuna Pietrosani judetul Arges, suma de 17 mii lei</w:t>
      </w:r>
    </w:p>
    <w:p>
      <w:pPr>
        <w:numPr>
          <w:ilvl w:val="0"/>
          <w:numId w:val="0"/>
        </w:numPr>
        <w:tabs>
          <w:tab w:val="left" w:pos="1245"/>
        </w:tabs>
        <w:spacing w:after="0" w:line="240" w:lineRule="auto"/>
        <w:rPr>
          <w:rFonts w:hint="default" w:ascii="Times New Roman" w:hAnsi="Times New Roman" w:eastAsiaTheme="minorHAnsi"/>
          <w:lang w:val="en-US"/>
        </w:rPr>
      </w:pPr>
      <w:r>
        <w:rPr>
          <w:rFonts w:hint="default"/>
          <w:sz w:val="18"/>
          <w:szCs w:val="18"/>
          <w:lang w:val="en-US"/>
        </w:rPr>
        <w:t>2.</w:t>
      </w:r>
      <w:r>
        <w:rPr>
          <w:rFonts w:hint="default" w:ascii="Times New Roman" w:hAnsi="Times New Roman" w:eastAsiaTheme="minorHAnsi"/>
          <w:lang w:val="en-US"/>
        </w:rPr>
        <w:t>Asfaltare Aleea Ghioceilor, sat Badesti, comuna Pietrosani judetul Arges, suma de 17 mii lei</w:t>
      </w:r>
    </w:p>
    <w:p>
      <w:pPr>
        <w:numPr>
          <w:ilvl w:val="0"/>
          <w:numId w:val="0"/>
        </w:numPr>
        <w:tabs>
          <w:tab w:val="left" w:pos="1245"/>
        </w:tabs>
        <w:spacing w:after="0" w:line="240" w:lineRule="auto"/>
        <w:rPr>
          <w:rFonts w:hint="default" w:ascii="Times New Roman" w:hAnsi="Times New Roman" w:eastAsiaTheme="minorHAnsi"/>
          <w:lang w:val="en-US"/>
        </w:rPr>
      </w:pPr>
      <w:r>
        <w:rPr>
          <w:rFonts w:hint="default"/>
          <w:sz w:val="18"/>
          <w:szCs w:val="18"/>
          <w:lang w:val="en-US"/>
        </w:rPr>
        <w:t>3.</w:t>
      </w:r>
      <w:r>
        <w:rPr>
          <w:rFonts w:hint="default" w:ascii="Times New Roman" w:hAnsi="Times New Roman" w:eastAsiaTheme="minorHAnsi"/>
          <w:lang w:val="en-US"/>
        </w:rPr>
        <w:t>Asfaltare Aleea Pietrisului sat Retevoiesti  comuna Pietrosani judetul Arges, suma de 16 mii lei</w:t>
      </w:r>
    </w:p>
    <w:p>
      <w:pPr>
        <w:numPr>
          <w:ilvl w:val="0"/>
          <w:numId w:val="0"/>
        </w:numPr>
        <w:tabs>
          <w:tab w:val="left" w:pos="1245"/>
        </w:tabs>
        <w:spacing w:after="0" w:line="240" w:lineRule="auto"/>
        <w:rPr>
          <w:rFonts w:hint="default" w:ascii="Times New Roman" w:hAnsi="Times New Roman" w:eastAsiaTheme="minorHAnsi"/>
          <w:lang w:val="en-US"/>
        </w:rPr>
      </w:pPr>
      <w:r>
        <w:rPr>
          <w:rFonts w:hint="default"/>
          <w:sz w:val="18"/>
          <w:szCs w:val="18"/>
          <w:lang w:val="en-US"/>
        </w:rPr>
        <w:t>4.</w:t>
      </w:r>
      <w:r>
        <w:rPr>
          <w:rFonts w:hint="default" w:ascii="Times New Roman" w:hAnsi="Times New Roman" w:eastAsiaTheme="minorHAnsi"/>
          <w:lang w:val="en-US"/>
        </w:rPr>
        <w:t>Asfaltare Aleea Vita de Vie sat Retevoiesti, comuna Pietrosani judetul Arges, suma de 32 mii lei</w:t>
      </w:r>
    </w:p>
    <w:p>
      <w:pPr>
        <w:numPr>
          <w:ilvl w:val="0"/>
          <w:numId w:val="0"/>
        </w:numPr>
        <w:tabs>
          <w:tab w:val="left" w:pos="1245"/>
        </w:tabs>
        <w:spacing w:after="0" w:line="240" w:lineRule="auto"/>
        <w:rPr>
          <w:rFonts w:hint="default"/>
          <w:sz w:val="18"/>
          <w:szCs w:val="18"/>
          <w:lang w:val="en-US"/>
        </w:rPr>
      </w:pPr>
      <w:r>
        <w:rPr>
          <w:rFonts w:hint="default"/>
          <w:sz w:val="18"/>
          <w:szCs w:val="18"/>
          <w:lang w:val="en-US"/>
        </w:rPr>
        <w:tab/>
      </w:r>
    </w:p>
    <w:p>
      <w:pPr>
        <w:tabs>
          <w:tab w:val="left" w:pos="1245"/>
        </w:tabs>
        <w:spacing w:after="0" w:line="240" w:lineRule="auto"/>
        <w:rPr>
          <w:rFonts w:hint="default" w:ascii="Times New Roman" w:hAnsi="Times New Roman" w:eastAsiaTheme="minorHAnsi"/>
          <w:lang w:val="en-US"/>
        </w:rPr>
      </w:pPr>
    </w:p>
    <w:p>
      <w:pPr>
        <w:tabs>
          <w:tab w:val="left" w:pos="1245"/>
        </w:tabs>
        <w:spacing w:after="0" w:line="240" w:lineRule="auto"/>
        <w:rPr>
          <w:rFonts w:hint="default" w:ascii="Times New Roman" w:hAnsi="Times New Roman" w:eastAsiaTheme="minorHAnsi"/>
          <w:lang w:val="en-US"/>
        </w:rPr>
      </w:pPr>
      <w:r>
        <w:rPr>
          <w:rFonts w:hint="default" w:ascii="Times New Roman" w:hAnsi="Times New Roman" w:eastAsiaTheme="minorHAnsi"/>
          <w:lang w:val="en-US"/>
        </w:rPr>
        <w:tab/>
      </w:r>
    </w:p>
    <w:p>
      <w:pPr>
        <w:tabs>
          <w:tab w:val="left" w:pos="1245"/>
        </w:tabs>
        <w:spacing w:after="0" w:line="240" w:lineRule="auto"/>
        <w:rPr>
          <w:rFonts w:ascii="Times New Roman" w:hAnsi="Times New Roman" w:eastAsiaTheme="minorHAnsi"/>
        </w:rPr>
      </w:pPr>
    </w:p>
    <w:p>
      <w:pPr>
        <w:tabs>
          <w:tab w:val="left" w:pos="1245"/>
        </w:tabs>
        <w:spacing w:after="0" w:line="240" w:lineRule="auto"/>
        <w:rPr>
          <w:rFonts w:ascii="Times New Roman" w:hAnsi="Times New Roman" w:eastAsiaTheme="minorHAnsi"/>
        </w:rPr>
      </w:pPr>
    </w:p>
    <w:p>
      <w:pPr>
        <w:tabs>
          <w:tab w:val="left" w:pos="1245"/>
        </w:tabs>
        <w:spacing w:after="0" w:line="240" w:lineRule="auto"/>
        <w:rPr>
          <w:rFonts w:ascii="Times New Roman" w:hAnsi="Times New Roman" w:eastAsiaTheme="minorHAnsi"/>
        </w:rPr>
      </w:pPr>
    </w:p>
    <w:p>
      <w:pPr>
        <w:tabs>
          <w:tab w:val="left" w:pos="1245"/>
        </w:tabs>
        <w:spacing w:after="0" w:line="240" w:lineRule="auto"/>
        <w:rPr>
          <w:rFonts w:ascii="Times New Roman" w:hAnsi="Times New Roman" w:eastAsiaTheme="minorHAnsi"/>
        </w:rPr>
      </w:pPr>
    </w:p>
    <w:p>
      <w:pPr>
        <w:tabs>
          <w:tab w:val="left" w:pos="1245"/>
        </w:tabs>
        <w:spacing w:after="0" w:line="240" w:lineRule="auto"/>
        <w:rPr>
          <w:rFonts w:ascii="Times New Roman" w:hAnsi="Times New Roman" w:eastAsiaTheme="minorHAnsi"/>
        </w:rPr>
      </w:pPr>
      <w:r>
        <w:rPr>
          <w:rFonts w:ascii="Times New Roman" w:hAnsi="Times New Roman" w:eastAsiaTheme="minorHAnsi"/>
        </w:rPr>
        <w:tab/>
      </w:r>
      <w:r>
        <w:rPr>
          <w:rFonts w:ascii="Times New Roman" w:hAnsi="Times New Roman" w:eastAsiaTheme="minorHAnsi"/>
        </w:rPr>
        <w:t>PRESEDINTE DE SEDINTA</w:t>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SECRETAR GENERAL</w:t>
      </w:r>
    </w:p>
    <w:p>
      <w:pPr>
        <w:tabs>
          <w:tab w:val="left" w:pos="1245"/>
        </w:tabs>
        <w:spacing w:after="0" w:line="240" w:lineRule="auto"/>
        <w:rPr>
          <w:rFonts w:ascii="Times New Roman" w:hAnsi="Times New Roman" w:eastAsiaTheme="minorHAnsi"/>
        </w:rPr>
      </w:pP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____________</w:t>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ab/>
      </w:r>
      <w:r>
        <w:rPr>
          <w:rFonts w:ascii="Times New Roman" w:hAnsi="Times New Roman" w:eastAsiaTheme="minorHAnsi"/>
        </w:rPr>
        <w:t>NITULESCU CRINA</w:t>
      </w:r>
    </w:p>
    <w:p>
      <w:pPr>
        <w:tabs>
          <w:tab w:val="left" w:pos="1245"/>
        </w:tabs>
        <w:spacing w:after="0" w:line="240" w:lineRule="auto"/>
        <w:rPr>
          <w:rFonts w:ascii="Times New Roman" w:hAnsi="Times New Roman" w:eastAsiaTheme="minorHAnsi"/>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2E"/>
    <w:rsid w:val="00010DCC"/>
    <w:rsid w:val="00024958"/>
    <w:rsid w:val="0003170E"/>
    <w:rsid w:val="00032FF5"/>
    <w:rsid w:val="00055444"/>
    <w:rsid w:val="00073ED7"/>
    <w:rsid w:val="0008100A"/>
    <w:rsid w:val="000A1A5E"/>
    <w:rsid w:val="00121D17"/>
    <w:rsid w:val="00123672"/>
    <w:rsid w:val="001256DD"/>
    <w:rsid w:val="00125852"/>
    <w:rsid w:val="00161CA6"/>
    <w:rsid w:val="00172214"/>
    <w:rsid w:val="00180CE4"/>
    <w:rsid w:val="001B4789"/>
    <w:rsid w:val="001B71F3"/>
    <w:rsid w:val="001C37C0"/>
    <w:rsid w:val="001C67B8"/>
    <w:rsid w:val="00213617"/>
    <w:rsid w:val="00227EE7"/>
    <w:rsid w:val="00237A82"/>
    <w:rsid w:val="00242F9E"/>
    <w:rsid w:val="00272093"/>
    <w:rsid w:val="00295B42"/>
    <w:rsid w:val="002B12CC"/>
    <w:rsid w:val="002B293F"/>
    <w:rsid w:val="002B30FE"/>
    <w:rsid w:val="002C051C"/>
    <w:rsid w:val="002D1D97"/>
    <w:rsid w:val="002D280C"/>
    <w:rsid w:val="002E4A3A"/>
    <w:rsid w:val="00300D5D"/>
    <w:rsid w:val="00360167"/>
    <w:rsid w:val="00367C3C"/>
    <w:rsid w:val="00384EC7"/>
    <w:rsid w:val="003C6569"/>
    <w:rsid w:val="003D599F"/>
    <w:rsid w:val="003E6894"/>
    <w:rsid w:val="003F16A0"/>
    <w:rsid w:val="004057F8"/>
    <w:rsid w:val="00415D2E"/>
    <w:rsid w:val="00441095"/>
    <w:rsid w:val="00445CD0"/>
    <w:rsid w:val="00453B98"/>
    <w:rsid w:val="00455496"/>
    <w:rsid w:val="004A0C0A"/>
    <w:rsid w:val="004C56FE"/>
    <w:rsid w:val="004D7CC1"/>
    <w:rsid w:val="004E3774"/>
    <w:rsid w:val="004F5C0C"/>
    <w:rsid w:val="005163A1"/>
    <w:rsid w:val="00532821"/>
    <w:rsid w:val="00557B24"/>
    <w:rsid w:val="00581AC6"/>
    <w:rsid w:val="00595988"/>
    <w:rsid w:val="005B454F"/>
    <w:rsid w:val="005C6B3B"/>
    <w:rsid w:val="005E7790"/>
    <w:rsid w:val="00606BF0"/>
    <w:rsid w:val="006223A2"/>
    <w:rsid w:val="00624FDA"/>
    <w:rsid w:val="006411E8"/>
    <w:rsid w:val="0064353A"/>
    <w:rsid w:val="00656656"/>
    <w:rsid w:val="006911AB"/>
    <w:rsid w:val="006B5C49"/>
    <w:rsid w:val="006C24EB"/>
    <w:rsid w:val="006E556C"/>
    <w:rsid w:val="007474BD"/>
    <w:rsid w:val="00751F3F"/>
    <w:rsid w:val="00776043"/>
    <w:rsid w:val="0078621F"/>
    <w:rsid w:val="00796933"/>
    <w:rsid w:val="007A43B3"/>
    <w:rsid w:val="007A672B"/>
    <w:rsid w:val="007C0DD3"/>
    <w:rsid w:val="007C614F"/>
    <w:rsid w:val="007F28FF"/>
    <w:rsid w:val="007F6352"/>
    <w:rsid w:val="00827046"/>
    <w:rsid w:val="00833222"/>
    <w:rsid w:val="008535F5"/>
    <w:rsid w:val="00884D77"/>
    <w:rsid w:val="00891061"/>
    <w:rsid w:val="008B4292"/>
    <w:rsid w:val="008C60C0"/>
    <w:rsid w:val="008E2BFC"/>
    <w:rsid w:val="008E6226"/>
    <w:rsid w:val="008E77A5"/>
    <w:rsid w:val="008F3962"/>
    <w:rsid w:val="009407B0"/>
    <w:rsid w:val="00994867"/>
    <w:rsid w:val="009A2691"/>
    <w:rsid w:val="009A42BD"/>
    <w:rsid w:val="009B7EA0"/>
    <w:rsid w:val="009E61F0"/>
    <w:rsid w:val="009F5A4B"/>
    <w:rsid w:val="00A10E20"/>
    <w:rsid w:val="00A26A50"/>
    <w:rsid w:val="00A616BA"/>
    <w:rsid w:val="00A84ABD"/>
    <w:rsid w:val="00AA3C96"/>
    <w:rsid w:val="00AA5753"/>
    <w:rsid w:val="00AB6A55"/>
    <w:rsid w:val="00AC0AA9"/>
    <w:rsid w:val="00AC607F"/>
    <w:rsid w:val="00AD6901"/>
    <w:rsid w:val="00AE31C2"/>
    <w:rsid w:val="00AE429F"/>
    <w:rsid w:val="00AF4444"/>
    <w:rsid w:val="00AF7825"/>
    <w:rsid w:val="00B16DF2"/>
    <w:rsid w:val="00B239EC"/>
    <w:rsid w:val="00B26C7A"/>
    <w:rsid w:val="00B33A61"/>
    <w:rsid w:val="00B479D2"/>
    <w:rsid w:val="00B72ECC"/>
    <w:rsid w:val="00B733C3"/>
    <w:rsid w:val="00BA5E60"/>
    <w:rsid w:val="00BC1B59"/>
    <w:rsid w:val="00BE6324"/>
    <w:rsid w:val="00BE679E"/>
    <w:rsid w:val="00C91E98"/>
    <w:rsid w:val="00CA29A3"/>
    <w:rsid w:val="00CA659E"/>
    <w:rsid w:val="00CB5BF5"/>
    <w:rsid w:val="00CB6912"/>
    <w:rsid w:val="00CB7B5C"/>
    <w:rsid w:val="00D00612"/>
    <w:rsid w:val="00D21CFE"/>
    <w:rsid w:val="00D21F11"/>
    <w:rsid w:val="00D22591"/>
    <w:rsid w:val="00D26AC0"/>
    <w:rsid w:val="00D32248"/>
    <w:rsid w:val="00D35703"/>
    <w:rsid w:val="00D4067C"/>
    <w:rsid w:val="00D91C77"/>
    <w:rsid w:val="00D953D5"/>
    <w:rsid w:val="00DB623A"/>
    <w:rsid w:val="00DC5741"/>
    <w:rsid w:val="00DD6048"/>
    <w:rsid w:val="00DE0C1A"/>
    <w:rsid w:val="00DF3359"/>
    <w:rsid w:val="00E26184"/>
    <w:rsid w:val="00E27BF8"/>
    <w:rsid w:val="00E64FD0"/>
    <w:rsid w:val="00E77C2E"/>
    <w:rsid w:val="00EB638E"/>
    <w:rsid w:val="00EF7598"/>
    <w:rsid w:val="00F04629"/>
    <w:rsid w:val="00F107C6"/>
    <w:rsid w:val="00F22D2D"/>
    <w:rsid w:val="00F22F07"/>
    <w:rsid w:val="00F248D0"/>
    <w:rsid w:val="00F4354B"/>
    <w:rsid w:val="00F64140"/>
    <w:rsid w:val="00F74B58"/>
    <w:rsid w:val="00F9053C"/>
    <w:rsid w:val="00FA26B0"/>
    <w:rsid w:val="00FA47E4"/>
    <w:rsid w:val="17657D71"/>
    <w:rsid w:val="1BDD43BA"/>
    <w:rsid w:val="2ABE4787"/>
    <w:rsid w:val="3A0B3AF8"/>
    <w:rsid w:val="3BE105F3"/>
    <w:rsid w:val="4C61498A"/>
    <w:rsid w:val="53A13CC1"/>
    <w:rsid w:val="74170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9">
    <w:name w:val="Header Char"/>
    <w:basedOn w:val="2"/>
    <w:link w:val="6"/>
    <w:qFormat/>
    <w:uiPriority w:val="99"/>
    <w:rPr>
      <w:rFonts w:ascii="Calibri" w:hAnsi="Calibri" w:eastAsia="Calibri" w:cs="Times New Roman"/>
    </w:rPr>
  </w:style>
  <w:style w:type="character" w:customStyle="1" w:styleId="10">
    <w:name w:val="Footer Char"/>
    <w:basedOn w:val="2"/>
    <w:link w:val="5"/>
    <w:qFormat/>
    <w:uiPriority w:val="99"/>
    <w:rPr>
      <w:rFonts w:ascii="Calibri" w:hAnsi="Calibri" w:eastAsia="Calibri" w:cs="Times New Roman"/>
    </w:rPr>
  </w:style>
  <w:style w:type="character" w:customStyle="1" w:styleId="11">
    <w:name w:val="Balloon Text Char"/>
    <w:basedOn w:val="2"/>
    <w:link w:val="4"/>
    <w:semiHidden/>
    <w:qFormat/>
    <w:uiPriority w:val="99"/>
    <w:rPr>
      <w:rFonts w:ascii="Segoe UI" w:hAnsi="Segoe UI" w:eastAsia="Calibr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4A61-AD27-4420-AA16-E11EF7699B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Words>
  <Characters>1289</Characters>
  <Lines>10</Lines>
  <Paragraphs>3</Paragraphs>
  <TotalTime>1</TotalTime>
  <ScaleCrop>false</ScaleCrop>
  <LinksUpToDate>false</LinksUpToDate>
  <CharactersWithSpaces>1512</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2015-09-09T06:56:00Z</dcterms:created>
  <dc:creator>Maria Hirica</dc:creator>
  <cp:lastModifiedBy>Primarie</cp:lastModifiedBy>
  <cp:lastPrinted>2022-07-25T09:30:00Z</cp:lastPrinted>
  <dcterms:modified xsi:type="dcterms:W3CDTF">2022-10-25T07:28:51Z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16C25A83FC5548F8B007DD1C90AD50A2</vt:lpwstr>
  </property>
</Properties>
</file>