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Arial" w:hAnsi="Arial" w:cs="Arial"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 w:eastAsiaTheme="minorHAnsi"/>
          <w:sz w:val="20"/>
          <w:szCs w:val="20"/>
        </w:rPr>
        <w:tab/>
      </w:r>
      <w:r>
        <w:rPr>
          <w:rFonts w:ascii="Arial" w:hAnsi="Arial" w:cs="Arial" w:eastAsiaTheme="minorHAnsi"/>
          <w:sz w:val="20"/>
          <w:szCs w:val="20"/>
        </w:rPr>
        <w:tab/>
      </w:r>
      <w:r>
        <w:rPr>
          <w:rFonts w:ascii="Arial" w:hAnsi="Arial" w:cs="Arial" w:eastAsiaTheme="minorHAnsi"/>
          <w:sz w:val="20"/>
          <w:szCs w:val="20"/>
        </w:rPr>
        <w:tab/>
      </w:r>
      <w:r>
        <w:rPr>
          <w:rFonts w:ascii="Arial" w:hAnsi="Arial" w:cs="Arial" w:eastAsiaTheme="minorHAnsi"/>
          <w:sz w:val="20"/>
          <w:szCs w:val="20"/>
        </w:rPr>
        <w:tab/>
      </w:r>
      <w:r>
        <w:rPr>
          <w:rFonts w:ascii="Arial" w:hAnsi="Arial" w:cs="Arial" w:eastAsiaTheme="minorHAns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Anexa nr .</w:t>
      </w:r>
      <w:r>
        <w:rPr>
          <w:rFonts w:hint="default" w:ascii="Arial" w:hAnsi="Arial" w:cs="Arial"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</w:rPr>
        <w:t xml:space="preserve"> la HCL nr.</w:t>
      </w:r>
      <w:r>
        <w:rPr>
          <w:rFonts w:hint="default" w:ascii="Arial" w:hAnsi="Arial" w:cs="Arial"/>
          <w:sz w:val="20"/>
          <w:szCs w:val="20"/>
          <w:lang w:val="en-US"/>
        </w:rPr>
        <w:t>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left="1440" w:firstLine="720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BUGETUL DE VENITURI SI CHELTUIELI PE ANUL 202</w:t>
      </w:r>
      <w:r>
        <w:rPr>
          <w:rFonts w:hint="default" w:ascii="Arial" w:hAnsi="Arial" w:cs="Arial"/>
          <w:sz w:val="20"/>
          <w:szCs w:val="20"/>
          <w:lang w:val="en-US"/>
        </w:rPr>
        <w:t>2</w:t>
      </w:r>
    </w:p>
    <w:p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BUGET LOCAL SECTIUNEA DE DEZVOLTARE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pStyle w:val="6"/>
        <w:tabs>
          <w:tab w:val="left" w:pos="74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Mii lei</w:t>
      </w:r>
    </w:p>
    <w:p>
      <w:pPr>
        <w:spacing w:after="0" w:line="240" w:lineRule="auto"/>
        <w:rPr>
          <w:rFonts w:ascii="Arial" w:hAnsi="Arial" w:cs="Arial" w:eastAsiaTheme="minorHAnsi"/>
          <w:sz w:val="20"/>
          <w:szCs w:val="20"/>
        </w:rPr>
      </w:pPr>
      <w:r>
        <w:rPr>
          <w:rFonts w:ascii="Arial" w:hAnsi="Arial" w:cs="Arial" w:eastAsiaTheme="minorHAnsi"/>
          <w:sz w:val="20"/>
          <w:szCs w:val="20"/>
        </w:rPr>
        <w:tab/>
      </w:r>
    </w:p>
    <w:tbl>
      <w:tblPr>
        <w:tblStyle w:val="5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1189"/>
        <w:gridCol w:w="107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Denumirea indicatorilor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Cod indicator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 Infl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>uente</w:t>
            </w:r>
          </w:p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>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9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Infl</w:t>
            </w: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 xml:space="preserve">uente </w:t>
            </w: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 trim ll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b/>
                <w:i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>TOTAL VENITURI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b/>
                <w:i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b/>
                <w:i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>00.01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b/>
                <w:i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>TOTAL CHELTUIELI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b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sz w:val="20"/>
                <w:szCs w:val="20"/>
              </w:rPr>
              <w:t>50.02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+459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  <w:t>1.AUTORITATI PUBLICE EXECUTIVE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51.02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ACTIVE FIXE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71.01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+132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Alte cheltuieli de investitii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71.01.30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+132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  <w:t xml:space="preserve">2 INVATAMANT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65.02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ACTIVE FIXE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71.01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Alte cheltuieli de investitii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71.01.30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i/>
                <w:sz w:val="20"/>
                <w:szCs w:val="20"/>
                <w:lang w:val="en-US"/>
              </w:rPr>
              <w:t>CULTURA RECREERE RELIGIE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67.02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ACTIVE FIXE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71.01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i w:val="0"/>
                <w:iCs/>
                <w:sz w:val="20"/>
                <w:szCs w:val="20"/>
                <w:lang w:val="en-US"/>
              </w:rPr>
              <w:t>Alte cheltuieli de investitii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71.01.30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 w:val="0"/>
                <w:bCs/>
                <w:sz w:val="20"/>
                <w:szCs w:val="20"/>
                <w:lang w:val="en-US"/>
              </w:rPr>
              <w:t>+132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b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sz w:val="20"/>
                <w:szCs w:val="20"/>
              </w:rPr>
              <w:t>1.LOCUINTE SERVICII SI DEZVOLTARE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b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sz w:val="20"/>
                <w:szCs w:val="20"/>
              </w:rPr>
              <w:t>70.02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+129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b/>
                <w:sz w:val="20"/>
                <w:szCs w:val="20"/>
                <w:lang w:val="en-US"/>
              </w:rPr>
              <w:t>+129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ACTIVE FIXE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71.01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>+129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>+129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Constructii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71.01.01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>+129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 w:eastAsiaTheme="minorHAnsi"/>
                <w:sz w:val="20"/>
                <w:szCs w:val="20"/>
                <w:lang w:val="en-US"/>
              </w:rPr>
              <w:t>+129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p>
      <w:pPr>
        <w:rPr>
          <w:rFonts w:ascii="Times New Roman" w:hAnsi="Times New Roman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PRESEDINTE DE SEDINTA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SECRETAR</w:t>
      </w:r>
      <w:r>
        <w:rPr>
          <w:rFonts w:hint="default" w:ascii="Arial" w:hAnsi="Arial" w:cs="Arial"/>
          <w:sz w:val="20"/>
          <w:szCs w:val="20"/>
          <w:lang w:val="en-US"/>
        </w:rPr>
        <w:t xml:space="preserve"> GENERAL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NITULESCU CRINA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6C775"/>
    <w:multiLevelType w:val="singleLevel"/>
    <w:tmpl w:val="8DD6C77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F1"/>
    <w:rsid w:val="0000268B"/>
    <w:rsid w:val="00031512"/>
    <w:rsid w:val="0003710D"/>
    <w:rsid w:val="00037B99"/>
    <w:rsid w:val="00041F4A"/>
    <w:rsid w:val="000529B8"/>
    <w:rsid w:val="00053224"/>
    <w:rsid w:val="00056098"/>
    <w:rsid w:val="00065BF7"/>
    <w:rsid w:val="00067AEB"/>
    <w:rsid w:val="00073F5E"/>
    <w:rsid w:val="00080CF1"/>
    <w:rsid w:val="00087C97"/>
    <w:rsid w:val="00094DF2"/>
    <w:rsid w:val="00095373"/>
    <w:rsid w:val="00095A8B"/>
    <w:rsid w:val="000B256A"/>
    <w:rsid w:val="000B3BDF"/>
    <w:rsid w:val="000C039B"/>
    <w:rsid w:val="000C11DC"/>
    <w:rsid w:val="000C7953"/>
    <w:rsid w:val="000E17A8"/>
    <w:rsid w:val="001039DA"/>
    <w:rsid w:val="001048D9"/>
    <w:rsid w:val="00105973"/>
    <w:rsid w:val="0012022B"/>
    <w:rsid w:val="00127A36"/>
    <w:rsid w:val="00136042"/>
    <w:rsid w:val="001402E7"/>
    <w:rsid w:val="00145E52"/>
    <w:rsid w:val="00166E10"/>
    <w:rsid w:val="00180B25"/>
    <w:rsid w:val="00197D8F"/>
    <w:rsid w:val="001A2140"/>
    <w:rsid w:val="001C4210"/>
    <w:rsid w:val="001C6720"/>
    <w:rsid w:val="001D52B6"/>
    <w:rsid w:val="00207EE1"/>
    <w:rsid w:val="00212C15"/>
    <w:rsid w:val="0022095C"/>
    <w:rsid w:val="0024557E"/>
    <w:rsid w:val="002513F2"/>
    <w:rsid w:val="002541ED"/>
    <w:rsid w:val="002542D9"/>
    <w:rsid w:val="00263121"/>
    <w:rsid w:val="00274A85"/>
    <w:rsid w:val="00281BEB"/>
    <w:rsid w:val="002834FC"/>
    <w:rsid w:val="002838C0"/>
    <w:rsid w:val="00290C4D"/>
    <w:rsid w:val="002951E8"/>
    <w:rsid w:val="002A026A"/>
    <w:rsid w:val="002A070B"/>
    <w:rsid w:val="002A23DC"/>
    <w:rsid w:val="002A422C"/>
    <w:rsid w:val="002C7685"/>
    <w:rsid w:val="002D2CFF"/>
    <w:rsid w:val="002E6C29"/>
    <w:rsid w:val="002F0C2D"/>
    <w:rsid w:val="00301037"/>
    <w:rsid w:val="00314E72"/>
    <w:rsid w:val="00316233"/>
    <w:rsid w:val="003202D2"/>
    <w:rsid w:val="003236C2"/>
    <w:rsid w:val="00337A30"/>
    <w:rsid w:val="00343634"/>
    <w:rsid w:val="00354116"/>
    <w:rsid w:val="00371B6D"/>
    <w:rsid w:val="003843FD"/>
    <w:rsid w:val="003B1D68"/>
    <w:rsid w:val="003B273A"/>
    <w:rsid w:val="00405E87"/>
    <w:rsid w:val="00411D41"/>
    <w:rsid w:val="00412528"/>
    <w:rsid w:val="0042342A"/>
    <w:rsid w:val="00427D03"/>
    <w:rsid w:val="00441A74"/>
    <w:rsid w:val="0044575D"/>
    <w:rsid w:val="0045257D"/>
    <w:rsid w:val="004614F3"/>
    <w:rsid w:val="00481F8A"/>
    <w:rsid w:val="004935AB"/>
    <w:rsid w:val="004B0830"/>
    <w:rsid w:val="004B60D2"/>
    <w:rsid w:val="004C0F1E"/>
    <w:rsid w:val="004C5967"/>
    <w:rsid w:val="004D4C5A"/>
    <w:rsid w:val="004E5C8A"/>
    <w:rsid w:val="004F0204"/>
    <w:rsid w:val="004F2162"/>
    <w:rsid w:val="00500C51"/>
    <w:rsid w:val="00504F09"/>
    <w:rsid w:val="00507492"/>
    <w:rsid w:val="0051632B"/>
    <w:rsid w:val="005211E2"/>
    <w:rsid w:val="00522DD9"/>
    <w:rsid w:val="00532241"/>
    <w:rsid w:val="0053230D"/>
    <w:rsid w:val="00576B27"/>
    <w:rsid w:val="00581CAB"/>
    <w:rsid w:val="0058304D"/>
    <w:rsid w:val="00596E4B"/>
    <w:rsid w:val="005973D6"/>
    <w:rsid w:val="005A0F6E"/>
    <w:rsid w:val="005A444A"/>
    <w:rsid w:val="005B7D82"/>
    <w:rsid w:val="005D6D52"/>
    <w:rsid w:val="005E01C6"/>
    <w:rsid w:val="005E41A9"/>
    <w:rsid w:val="006055D8"/>
    <w:rsid w:val="00642285"/>
    <w:rsid w:val="006456C2"/>
    <w:rsid w:val="00654B6E"/>
    <w:rsid w:val="006561FA"/>
    <w:rsid w:val="0066330B"/>
    <w:rsid w:val="0067634D"/>
    <w:rsid w:val="0068128A"/>
    <w:rsid w:val="00682322"/>
    <w:rsid w:val="006876A7"/>
    <w:rsid w:val="006A08C5"/>
    <w:rsid w:val="006A6DC5"/>
    <w:rsid w:val="006A7BB3"/>
    <w:rsid w:val="006B097C"/>
    <w:rsid w:val="006B576A"/>
    <w:rsid w:val="006B580A"/>
    <w:rsid w:val="006B6ADB"/>
    <w:rsid w:val="006C1BB2"/>
    <w:rsid w:val="006D0DF8"/>
    <w:rsid w:val="006E2B98"/>
    <w:rsid w:val="006F6BD8"/>
    <w:rsid w:val="00734D24"/>
    <w:rsid w:val="00735623"/>
    <w:rsid w:val="00736E02"/>
    <w:rsid w:val="0076651D"/>
    <w:rsid w:val="007838EB"/>
    <w:rsid w:val="007A115E"/>
    <w:rsid w:val="007A5CA3"/>
    <w:rsid w:val="007D2784"/>
    <w:rsid w:val="007D7073"/>
    <w:rsid w:val="007E41E7"/>
    <w:rsid w:val="007F71C3"/>
    <w:rsid w:val="007F7320"/>
    <w:rsid w:val="00826BFD"/>
    <w:rsid w:val="00832B29"/>
    <w:rsid w:val="00841449"/>
    <w:rsid w:val="0084401E"/>
    <w:rsid w:val="0084767A"/>
    <w:rsid w:val="00852F4D"/>
    <w:rsid w:val="0085593E"/>
    <w:rsid w:val="00857275"/>
    <w:rsid w:val="0085783F"/>
    <w:rsid w:val="00861203"/>
    <w:rsid w:val="0088411E"/>
    <w:rsid w:val="0088472E"/>
    <w:rsid w:val="008860EC"/>
    <w:rsid w:val="00892312"/>
    <w:rsid w:val="008A3761"/>
    <w:rsid w:val="008A3AE9"/>
    <w:rsid w:val="008D2F0B"/>
    <w:rsid w:val="00907A28"/>
    <w:rsid w:val="00911B6B"/>
    <w:rsid w:val="0091207E"/>
    <w:rsid w:val="00917DC2"/>
    <w:rsid w:val="00931211"/>
    <w:rsid w:val="00943E56"/>
    <w:rsid w:val="009531E9"/>
    <w:rsid w:val="009551FC"/>
    <w:rsid w:val="00962218"/>
    <w:rsid w:val="00962C80"/>
    <w:rsid w:val="009865F7"/>
    <w:rsid w:val="00987468"/>
    <w:rsid w:val="0098752A"/>
    <w:rsid w:val="009A3E56"/>
    <w:rsid w:val="009A60E5"/>
    <w:rsid w:val="009B69CF"/>
    <w:rsid w:val="009C436A"/>
    <w:rsid w:val="009D4B3C"/>
    <w:rsid w:val="009D54AD"/>
    <w:rsid w:val="009E5755"/>
    <w:rsid w:val="009E7BD4"/>
    <w:rsid w:val="009F0EA8"/>
    <w:rsid w:val="009F6660"/>
    <w:rsid w:val="009F76EF"/>
    <w:rsid w:val="009F7E77"/>
    <w:rsid w:val="00A03539"/>
    <w:rsid w:val="00A04B58"/>
    <w:rsid w:val="00A100E7"/>
    <w:rsid w:val="00A10B78"/>
    <w:rsid w:val="00A16338"/>
    <w:rsid w:val="00A20840"/>
    <w:rsid w:val="00A26A57"/>
    <w:rsid w:val="00A30795"/>
    <w:rsid w:val="00A30BFB"/>
    <w:rsid w:val="00A57875"/>
    <w:rsid w:val="00A63214"/>
    <w:rsid w:val="00A65052"/>
    <w:rsid w:val="00A82D88"/>
    <w:rsid w:val="00A8544C"/>
    <w:rsid w:val="00A867BB"/>
    <w:rsid w:val="00A93D96"/>
    <w:rsid w:val="00A97427"/>
    <w:rsid w:val="00AA4B58"/>
    <w:rsid w:val="00AA5C0D"/>
    <w:rsid w:val="00AC4B09"/>
    <w:rsid w:val="00AE15FF"/>
    <w:rsid w:val="00AE7150"/>
    <w:rsid w:val="00AF26E4"/>
    <w:rsid w:val="00AF4EE6"/>
    <w:rsid w:val="00B05BCB"/>
    <w:rsid w:val="00B12488"/>
    <w:rsid w:val="00B16581"/>
    <w:rsid w:val="00B16F49"/>
    <w:rsid w:val="00B27A78"/>
    <w:rsid w:val="00B27E79"/>
    <w:rsid w:val="00B373F9"/>
    <w:rsid w:val="00B465E9"/>
    <w:rsid w:val="00B47B26"/>
    <w:rsid w:val="00B5366A"/>
    <w:rsid w:val="00B625E0"/>
    <w:rsid w:val="00B73F7A"/>
    <w:rsid w:val="00B76E68"/>
    <w:rsid w:val="00B80692"/>
    <w:rsid w:val="00BA6E21"/>
    <w:rsid w:val="00BB2F7F"/>
    <w:rsid w:val="00BB67B0"/>
    <w:rsid w:val="00BC75E9"/>
    <w:rsid w:val="00BD3034"/>
    <w:rsid w:val="00BD3756"/>
    <w:rsid w:val="00BF362F"/>
    <w:rsid w:val="00BF761D"/>
    <w:rsid w:val="00C030CF"/>
    <w:rsid w:val="00C1158D"/>
    <w:rsid w:val="00C35F92"/>
    <w:rsid w:val="00C360F4"/>
    <w:rsid w:val="00C4224C"/>
    <w:rsid w:val="00C53329"/>
    <w:rsid w:val="00C54A3E"/>
    <w:rsid w:val="00C56D47"/>
    <w:rsid w:val="00C6327C"/>
    <w:rsid w:val="00C86800"/>
    <w:rsid w:val="00CA404F"/>
    <w:rsid w:val="00CB251A"/>
    <w:rsid w:val="00CE2429"/>
    <w:rsid w:val="00D13437"/>
    <w:rsid w:val="00D161BA"/>
    <w:rsid w:val="00D16478"/>
    <w:rsid w:val="00D16A86"/>
    <w:rsid w:val="00D2442A"/>
    <w:rsid w:val="00D2605F"/>
    <w:rsid w:val="00D35080"/>
    <w:rsid w:val="00D41FBF"/>
    <w:rsid w:val="00D74CFE"/>
    <w:rsid w:val="00D76389"/>
    <w:rsid w:val="00DA5820"/>
    <w:rsid w:val="00DB5E98"/>
    <w:rsid w:val="00DC3F89"/>
    <w:rsid w:val="00DC6E5D"/>
    <w:rsid w:val="00DC75F2"/>
    <w:rsid w:val="00DD0544"/>
    <w:rsid w:val="00DD3CDE"/>
    <w:rsid w:val="00DF355E"/>
    <w:rsid w:val="00DF47FB"/>
    <w:rsid w:val="00DF533E"/>
    <w:rsid w:val="00E01BCE"/>
    <w:rsid w:val="00E02AE6"/>
    <w:rsid w:val="00E13EBE"/>
    <w:rsid w:val="00E143EE"/>
    <w:rsid w:val="00E14D99"/>
    <w:rsid w:val="00E206D7"/>
    <w:rsid w:val="00E22F25"/>
    <w:rsid w:val="00E277C9"/>
    <w:rsid w:val="00E40D3E"/>
    <w:rsid w:val="00E45A68"/>
    <w:rsid w:val="00E64979"/>
    <w:rsid w:val="00E67362"/>
    <w:rsid w:val="00E77D39"/>
    <w:rsid w:val="00E90D6D"/>
    <w:rsid w:val="00E9101D"/>
    <w:rsid w:val="00E94144"/>
    <w:rsid w:val="00E97D6C"/>
    <w:rsid w:val="00EA09CC"/>
    <w:rsid w:val="00EA1583"/>
    <w:rsid w:val="00EA7E9F"/>
    <w:rsid w:val="00EB30E2"/>
    <w:rsid w:val="00EC6AD5"/>
    <w:rsid w:val="00ED62AE"/>
    <w:rsid w:val="00EE4BF7"/>
    <w:rsid w:val="00EE507E"/>
    <w:rsid w:val="00EF0230"/>
    <w:rsid w:val="00EF2AD6"/>
    <w:rsid w:val="00EF3717"/>
    <w:rsid w:val="00EF5A70"/>
    <w:rsid w:val="00EF7C89"/>
    <w:rsid w:val="00F0095C"/>
    <w:rsid w:val="00F00C76"/>
    <w:rsid w:val="00F11901"/>
    <w:rsid w:val="00F2517B"/>
    <w:rsid w:val="00F33C0F"/>
    <w:rsid w:val="00F46F80"/>
    <w:rsid w:val="00F519F3"/>
    <w:rsid w:val="00F5371F"/>
    <w:rsid w:val="00F70926"/>
    <w:rsid w:val="00F75F43"/>
    <w:rsid w:val="00F96D38"/>
    <w:rsid w:val="00FA0328"/>
    <w:rsid w:val="00FB087B"/>
    <w:rsid w:val="00FB3544"/>
    <w:rsid w:val="00FC0D2D"/>
    <w:rsid w:val="00FC448D"/>
    <w:rsid w:val="00FD7471"/>
    <w:rsid w:val="00FE1E1B"/>
    <w:rsid w:val="00FF1A6F"/>
    <w:rsid w:val="00FF5A21"/>
    <w:rsid w:val="1AC9091B"/>
    <w:rsid w:val="20CE6A8E"/>
    <w:rsid w:val="5D5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566</Characters>
  <Lines>4</Lines>
  <Paragraphs>1</Paragraphs>
  <TotalTime>120</TotalTime>
  <ScaleCrop>false</ScaleCrop>
  <LinksUpToDate>false</LinksUpToDate>
  <CharactersWithSpaces>664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2016-11-14T12:26:00Z</dcterms:created>
  <dc:creator>Maria Hirica</dc:creator>
  <cp:lastModifiedBy>Primarie</cp:lastModifiedBy>
  <cp:lastPrinted>2022-05-23T12:31:00Z</cp:lastPrinted>
  <dcterms:modified xsi:type="dcterms:W3CDTF">2022-10-25T07:25:13Z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C42B3463418E47A3B9C56FB563BC2401</vt:lpwstr>
  </property>
</Properties>
</file>